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C5BA7" w:rsidRPr="00FC5BA7" w:rsidRDefault="00FC5BA7" w:rsidP="00FC5BA7">
      <w:pPr>
        <w:pStyle w:val="NormalWeb"/>
        <w:shd w:val="clear" w:color="auto" w:fill="FFFFFF"/>
        <w:spacing w:before="0" w:beforeAutospacing="0" w:after="0" w:afterAutospacing="0" w:line="276" w:lineRule="auto"/>
        <w:ind w:right="-630"/>
        <w:rPr>
          <w:b/>
          <w:bCs/>
          <w:color w:val="212121"/>
          <w:spacing w:val="2"/>
          <w:sz w:val="28"/>
          <w:szCs w:val="28"/>
          <w:bdr w:val="none" w:sz="0" w:space="0" w:color="auto" w:frame="1"/>
        </w:rPr>
      </w:pPr>
      <w:r w:rsidRPr="00354EA4">
        <w:rPr>
          <w:b/>
          <w:bCs/>
          <w:color w:val="212121"/>
          <w:spacing w:val="2"/>
          <w:sz w:val="28"/>
          <w:szCs w:val="28"/>
          <w:bdr w:val="none" w:sz="0" w:space="0" w:color="auto" w:frame="1"/>
        </w:rPr>
        <w:t xml:space="preserve">Topic </w:t>
      </w:r>
      <w:r>
        <w:rPr>
          <w:b/>
          <w:bCs/>
          <w:color w:val="212121"/>
          <w:spacing w:val="2"/>
          <w:sz w:val="28"/>
          <w:szCs w:val="28"/>
          <w:bdr w:val="none" w:sz="0" w:space="0" w:color="auto" w:frame="1"/>
        </w:rPr>
        <w:t>2</w:t>
      </w:r>
      <w:r w:rsidRPr="00354EA4">
        <w:rPr>
          <w:b/>
          <w:bCs/>
          <w:color w:val="212121"/>
          <w:spacing w:val="2"/>
          <w:sz w:val="28"/>
          <w:szCs w:val="28"/>
          <w:bdr w:val="none" w:sz="0" w:space="0" w:color="auto" w:frame="1"/>
        </w:rPr>
        <w:t xml:space="preserve"> DQ </w:t>
      </w:r>
      <w:r>
        <w:rPr>
          <w:b/>
          <w:bCs/>
          <w:color w:val="212121"/>
          <w:spacing w:val="2"/>
          <w:sz w:val="28"/>
          <w:szCs w:val="28"/>
          <w:bdr w:val="none" w:sz="0" w:space="0" w:color="auto" w:frame="1"/>
        </w:rPr>
        <w:t>2</w:t>
      </w:r>
      <w:r w:rsidRPr="00354EA4">
        <w:rPr>
          <w:b/>
          <w:bCs/>
          <w:color w:val="212121"/>
          <w:spacing w:val="2"/>
          <w:sz w:val="28"/>
          <w:szCs w:val="28"/>
          <w:bdr w:val="none" w:sz="0" w:space="0" w:color="auto" w:frame="1"/>
        </w:rPr>
        <w:t xml:space="preserve"> Responses </w:t>
      </w:r>
    </w:p>
    <w:p w:rsidR="00FC5BA7" w:rsidRPr="001E6511" w:rsidRDefault="00FC5BA7" w:rsidP="00FC5BA7">
      <w:pPr>
        <w:pStyle w:val="NormalWeb"/>
        <w:shd w:val="clear" w:color="auto" w:fill="FFFFFF"/>
        <w:spacing w:line="276" w:lineRule="auto"/>
        <w:rPr>
          <w:rFonts w:ascii="Open Sans" w:hAnsi="Open Sans" w:cs="Open Sans"/>
          <w:b/>
          <w:bCs/>
          <w:color w:val="212121"/>
          <w:spacing w:val="2"/>
          <w:sz w:val="21"/>
          <w:szCs w:val="21"/>
        </w:rPr>
      </w:pPr>
      <w:r w:rsidRPr="001E6511">
        <w:rPr>
          <w:rFonts w:ascii="Open Sans" w:hAnsi="Open Sans" w:cs="Open Sans"/>
          <w:b/>
          <w:bCs/>
          <w:color w:val="212121"/>
          <w:spacing w:val="2"/>
          <w:sz w:val="21"/>
          <w:szCs w:val="21"/>
        </w:rPr>
        <w:t>Chiara’s Discussion</w:t>
      </w:r>
    </w:p>
    <w:p w:rsidR="00FC5BA7" w:rsidRPr="001E6511" w:rsidRDefault="002A5BA4" w:rsidP="00FC5BA7">
      <w:pPr>
        <w:pStyle w:val="NormalWeb"/>
        <w:shd w:val="clear" w:color="auto" w:fill="FFFFFF"/>
        <w:spacing w:line="276" w:lineRule="auto"/>
        <w:rPr>
          <w:rFonts w:ascii="Open Sans" w:hAnsi="Open Sans" w:cs="Open Sans"/>
          <w:b/>
          <w:bCs/>
          <w:color w:val="212121"/>
          <w:spacing w:val="2"/>
          <w:sz w:val="21"/>
          <w:szCs w:val="21"/>
        </w:rPr>
      </w:pPr>
      <w:r w:rsidRPr="001E6511">
        <w:rPr>
          <w:rFonts w:ascii="Open Sans" w:hAnsi="Open Sans" w:cs="Open Sans"/>
          <w:color w:val="212121"/>
          <w:spacing w:val="2"/>
          <w:sz w:val="21"/>
          <w:szCs w:val="21"/>
        </w:rPr>
        <w:t xml:space="preserve">Research and </w:t>
      </w:r>
      <w:r w:rsidR="00FC5BA7" w:rsidRPr="001E6511">
        <w:rPr>
          <w:rFonts w:ascii="Open Sans" w:hAnsi="Open Sans" w:cs="Open Sans"/>
          <w:color w:val="212121"/>
          <w:spacing w:val="2"/>
          <w:sz w:val="21"/>
          <w:szCs w:val="21"/>
        </w:rPr>
        <w:t>evidence-based</w:t>
      </w:r>
      <w:r w:rsidRPr="001E6511">
        <w:rPr>
          <w:rFonts w:ascii="Open Sans" w:hAnsi="Open Sans" w:cs="Open Sans"/>
          <w:color w:val="212121"/>
          <w:spacing w:val="2"/>
          <w:sz w:val="21"/>
          <w:szCs w:val="21"/>
        </w:rPr>
        <w:t xml:space="preserve"> practice (EBP) are closely related, but they are not the same thing. Research is the process of conducting scientific studies to generate new knowledge and </w:t>
      </w:r>
      <w:r w:rsidR="00FC5BA7" w:rsidRPr="001E6511">
        <w:rPr>
          <w:rFonts w:ascii="Open Sans" w:hAnsi="Open Sans" w:cs="Open Sans"/>
          <w:color w:val="212121"/>
          <w:spacing w:val="2"/>
          <w:sz w:val="21"/>
          <w:szCs w:val="21"/>
        </w:rPr>
        <w:t>/</w:t>
      </w:r>
      <w:r w:rsidRPr="001E6511">
        <w:rPr>
          <w:rFonts w:ascii="Open Sans" w:hAnsi="Open Sans" w:cs="Open Sans"/>
          <w:color w:val="212121"/>
          <w:spacing w:val="2"/>
          <w:sz w:val="21"/>
          <w:szCs w:val="21"/>
        </w:rPr>
        <w:t>answer clinical questions. Evidence</w:t>
      </w:r>
      <w:r w:rsidR="00FC5BA7" w:rsidRPr="001E6511">
        <w:rPr>
          <w:rFonts w:ascii="Open Sans" w:hAnsi="Open Sans" w:cs="Open Sans"/>
          <w:color w:val="212121"/>
          <w:spacing w:val="2"/>
          <w:sz w:val="21"/>
          <w:szCs w:val="21"/>
        </w:rPr>
        <w:t>-</w:t>
      </w:r>
      <w:r w:rsidRPr="001E6511">
        <w:rPr>
          <w:rFonts w:ascii="Open Sans" w:hAnsi="Open Sans" w:cs="Open Sans"/>
          <w:color w:val="212121"/>
          <w:spacing w:val="2"/>
          <w:sz w:val="21"/>
          <w:szCs w:val="21"/>
        </w:rPr>
        <w:t>based practice is the process of using the best available research, along with clinical expertise and patient preferences, to make decisions about patient care. Research creates the evidence, while evidence</w:t>
      </w:r>
      <w:r w:rsidR="00FC5BA7" w:rsidRPr="001E6511">
        <w:rPr>
          <w:rFonts w:ascii="Open Sans" w:hAnsi="Open Sans" w:cs="Open Sans"/>
          <w:color w:val="212121"/>
          <w:spacing w:val="2"/>
          <w:sz w:val="21"/>
          <w:szCs w:val="21"/>
        </w:rPr>
        <w:t>-</w:t>
      </w:r>
      <w:r w:rsidRPr="001E6511">
        <w:rPr>
          <w:rFonts w:ascii="Open Sans" w:hAnsi="Open Sans" w:cs="Open Sans"/>
          <w:color w:val="212121"/>
          <w:spacing w:val="2"/>
          <w:sz w:val="21"/>
          <w:szCs w:val="21"/>
        </w:rPr>
        <w:t>based practice applies that evidence to improve patient outcomes (Melnyk &amp; Fineout Overholt, 2023).</w:t>
      </w:r>
    </w:p>
    <w:p w:rsidR="002A5BA4" w:rsidRPr="001E6511" w:rsidRDefault="002A5BA4" w:rsidP="00FC5BA7">
      <w:pPr>
        <w:pStyle w:val="NormalWeb"/>
        <w:shd w:val="clear" w:color="auto" w:fill="FFFFFF"/>
        <w:spacing w:line="276" w:lineRule="auto"/>
        <w:rPr>
          <w:rFonts w:ascii="Open Sans" w:hAnsi="Open Sans" w:cs="Open Sans"/>
          <w:b/>
          <w:bCs/>
          <w:color w:val="212121"/>
          <w:spacing w:val="2"/>
          <w:sz w:val="21"/>
          <w:szCs w:val="21"/>
        </w:rPr>
      </w:pPr>
      <w:r w:rsidRPr="001E6511">
        <w:rPr>
          <w:rFonts w:ascii="Open Sans" w:hAnsi="Open Sans" w:cs="Open Sans"/>
          <w:color w:val="000000"/>
          <w:sz w:val="21"/>
          <w:szCs w:val="21"/>
        </w:rPr>
        <w:t>One peer</w:t>
      </w:r>
      <w:r w:rsidR="00FC5BA7" w:rsidRPr="001E6511">
        <w:rPr>
          <w:rFonts w:ascii="Open Sans" w:hAnsi="Open Sans" w:cs="Open Sans"/>
          <w:color w:val="000000"/>
          <w:sz w:val="21"/>
          <w:szCs w:val="21"/>
        </w:rPr>
        <w:t>-</w:t>
      </w:r>
      <w:r w:rsidRPr="001E6511">
        <w:rPr>
          <w:rFonts w:ascii="Open Sans" w:hAnsi="Open Sans" w:cs="Open Sans"/>
          <w:color w:val="000000"/>
          <w:sz w:val="21"/>
          <w:szCs w:val="21"/>
        </w:rPr>
        <w:t xml:space="preserve">reviewed article that supports the need for a change in nursing practice is a systematic review by </w:t>
      </w:r>
      <w:proofErr w:type="spellStart"/>
      <w:r w:rsidRPr="001E6511">
        <w:rPr>
          <w:rFonts w:ascii="Open Sans" w:hAnsi="Open Sans" w:cs="Open Sans"/>
          <w:color w:val="000000"/>
          <w:sz w:val="21"/>
          <w:szCs w:val="21"/>
        </w:rPr>
        <w:t>Abdalhafith</w:t>
      </w:r>
      <w:proofErr w:type="spellEnd"/>
      <w:r w:rsidRPr="001E6511">
        <w:rPr>
          <w:rFonts w:ascii="Open Sans" w:hAnsi="Open Sans" w:cs="Open Sans"/>
          <w:color w:val="000000"/>
          <w:sz w:val="21"/>
          <w:szCs w:val="21"/>
        </w:rPr>
        <w:t xml:space="preserve"> et al. (2025) that examined critical care nurses' knowledge, confidence, and clinical reasoning related to sepsis management. The researchers found that nurses who received ongoing education and evidence</w:t>
      </w:r>
      <w:r w:rsidR="00FC5BA7" w:rsidRPr="001E6511">
        <w:rPr>
          <w:rFonts w:ascii="Open Sans" w:hAnsi="Open Sans" w:cs="Open Sans"/>
          <w:color w:val="000000"/>
          <w:sz w:val="21"/>
          <w:szCs w:val="21"/>
        </w:rPr>
        <w:t>-</w:t>
      </w:r>
      <w:r w:rsidRPr="001E6511">
        <w:rPr>
          <w:rFonts w:ascii="Open Sans" w:hAnsi="Open Sans" w:cs="Open Sans"/>
          <w:color w:val="000000"/>
          <w:sz w:val="21"/>
          <w:szCs w:val="21"/>
        </w:rPr>
        <w:t>based training were more likely to recognize sepsis early and initiate timely interventions. They also found that standardized sepsis education and organizational support improved nurses' confidence and clinical decision making, leading to better patient outcomes.</w:t>
      </w:r>
    </w:p>
    <w:p w:rsidR="002A5BA4" w:rsidRPr="001E6511" w:rsidRDefault="002A5BA4" w:rsidP="00FC5BA7">
      <w:pPr>
        <w:pStyle w:val="NormalWeb"/>
        <w:shd w:val="clear" w:color="auto" w:fill="FFFFFF"/>
        <w:spacing w:line="276" w:lineRule="auto"/>
        <w:rPr>
          <w:rFonts w:ascii="Open Sans" w:hAnsi="Open Sans" w:cs="Open Sans"/>
          <w:color w:val="000000"/>
          <w:sz w:val="21"/>
          <w:szCs w:val="21"/>
        </w:rPr>
      </w:pPr>
      <w:r w:rsidRPr="001E6511">
        <w:rPr>
          <w:rFonts w:ascii="Open Sans" w:hAnsi="Open Sans" w:cs="Open Sans"/>
          <w:color w:val="000000"/>
          <w:sz w:val="21"/>
          <w:szCs w:val="21"/>
        </w:rPr>
        <w:t>As an emergency department nurse, I see patients with suspected sepsis on a regular basis. Early recognition and treatment can make the difference between a patient recovering or developing life</w:t>
      </w:r>
      <w:r w:rsidR="00FC5BA7" w:rsidRPr="001E6511">
        <w:rPr>
          <w:rFonts w:ascii="Open Sans" w:hAnsi="Open Sans" w:cs="Open Sans"/>
          <w:color w:val="000000"/>
          <w:sz w:val="21"/>
          <w:szCs w:val="21"/>
        </w:rPr>
        <w:t>-</w:t>
      </w:r>
      <w:r w:rsidRPr="001E6511">
        <w:rPr>
          <w:rFonts w:ascii="Open Sans" w:hAnsi="Open Sans" w:cs="Open Sans"/>
          <w:color w:val="000000"/>
          <w:sz w:val="21"/>
          <w:szCs w:val="21"/>
        </w:rPr>
        <w:t>threatening complications. This article reinforces the importance of using evidence</w:t>
      </w:r>
      <w:r w:rsidR="00FC5BA7" w:rsidRPr="001E6511">
        <w:rPr>
          <w:rFonts w:ascii="Open Sans" w:hAnsi="Open Sans" w:cs="Open Sans"/>
          <w:color w:val="000000"/>
          <w:sz w:val="21"/>
          <w:szCs w:val="21"/>
        </w:rPr>
        <w:t>-</w:t>
      </w:r>
      <w:r w:rsidRPr="001E6511">
        <w:rPr>
          <w:rFonts w:ascii="Open Sans" w:hAnsi="Open Sans" w:cs="Open Sans"/>
          <w:color w:val="000000"/>
          <w:sz w:val="21"/>
          <w:szCs w:val="21"/>
        </w:rPr>
        <w:t>based practice to guide nursing care instead of relying only on experience or routine. Implementing standardized sepsis screening, improving compliance with the SEP 1 bundle, and providing ongoing staff education are all evidence</w:t>
      </w:r>
      <w:r w:rsidR="00FC5BA7" w:rsidRPr="001E6511">
        <w:rPr>
          <w:rFonts w:ascii="Open Sans" w:hAnsi="Open Sans" w:cs="Open Sans"/>
          <w:color w:val="000000"/>
          <w:sz w:val="21"/>
          <w:szCs w:val="21"/>
        </w:rPr>
        <w:t>-</w:t>
      </w:r>
      <w:r w:rsidRPr="001E6511">
        <w:rPr>
          <w:rFonts w:ascii="Open Sans" w:hAnsi="Open Sans" w:cs="Open Sans"/>
          <w:color w:val="000000"/>
          <w:sz w:val="21"/>
          <w:szCs w:val="21"/>
        </w:rPr>
        <w:t>based strategies that can improve patient outcomes. Using current research to guide practice helps ensure patients receive safe, high</w:t>
      </w:r>
      <w:r w:rsidR="00FC5BA7" w:rsidRPr="001E6511">
        <w:rPr>
          <w:rFonts w:ascii="Open Sans" w:hAnsi="Open Sans" w:cs="Open Sans"/>
          <w:color w:val="000000"/>
          <w:sz w:val="21"/>
          <w:szCs w:val="21"/>
        </w:rPr>
        <w:t>-</w:t>
      </w:r>
      <w:r w:rsidRPr="001E6511">
        <w:rPr>
          <w:rFonts w:ascii="Open Sans" w:hAnsi="Open Sans" w:cs="Open Sans"/>
          <w:color w:val="000000"/>
          <w:sz w:val="21"/>
          <w:szCs w:val="21"/>
        </w:rPr>
        <w:t>quality care while supporting continuous quality improvement within the organization.</w:t>
      </w:r>
    </w:p>
    <w:p w:rsidR="002A5BA4" w:rsidRDefault="002A5BA4" w:rsidP="002A5BA4">
      <w:pPr>
        <w:pStyle w:val="NormalWeb"/>
        <w:shd w:val="clear" w:color="auto" w:fill="FFFFFF"/>
        <w:spacing w:before="0" w:after="0" w:line="360" w:lineRule="atLeast"/>
        <w:rPr>
          <w:rFonts w:ascii="Open Sans" w:hAnsi="Open Sans" w:cs="Open Sans"/>
          <w:color w:val="000000"/>
          <w:sz w:val="21"/>
          <w:szCs w:val="21"/>
        </w:rPr>
      </w:pPr>
      <w:r>
        <w:rPr>
          <w:rStyle w:val="Strong"/>
          <w:rFonts w:ascii="inherit" w:hAnsi="inherit" w:cs="Open Sans"/>
          <w:color w:val="000000"/>
          <w:sz w:val="21"/>
          <w:szCs w:val="21"/>
          <w:bdr w:val="none" w:sz="0" w:space="0" w:color="auto" w:frame="1"/>
        </w:rPr>
        <w:t>References</w:t>
      </w:r>
    </w:p>
    <w:p w:rsidR="002A5BA4" w:rsidRDefault="002A5BA4" w:rsidP="002A5BA4">
      <w:pPr>
        <w:pStyle w:val="NormalWeb"/>
        <w:shd w:val="clear" w:color="auto" w:fill="FFFFFF"/>
        <w:spacing w:before="0" w:after="0" w:line="360" w:lineRule="atLeast"/>
        <w:rPr>
          <w:rFonts w:ascii="Open Sans" w:hAnsi="Open Sans" w:cs="Open Sans"/>
          <w:color w:val="000000"/>
          <w:sz w:val="21"/>
          <w:szCs w:val="21"/>
        </w:rPr>
      </w:pPr>
      <w:proofErr w:type="spellStart"/>
      <w:r>
        <w:rPr>
          <w:rFonts w:ascii="Open Sans" w:hAnsi="Open Sans" w:cs="Open Sans"/>
          <w:color w:val="000000"/>
          <w:sz w:val="21"/>
          <w:szCs w:val="21"/>
        </w:rPr>
        <w:t>Abdalhafith</w:t>
      </w:r>
      <w:proofErr w:type="spellEnd"/>
      <w:r>
        <w:rPr>
          <w:rFonts w:ascii="Open Sans" w:hAnsi="Open Sans" w:cs="Open Sans"/>
          <w:color w:val="000000"/>
          <w:sz w:val="21"/>
          <w:szCs w:val="21"/>
        </w:rPr>
        <w:t xml:space="preserve">, O., </w:t>
      </w:r>
      <w:proofErr w:type="spellStart"/>
      <w:r>
        <w:rPr>
          <w:rFonts w:ascii="Open Sans" w:hAnsi="Open Sans" w:cs="Open Sans"/>
          <w:color w:val="000000"/>
          <w:sz w:val="21"/>
          <w:szCs w:val="21"/>
        </w:rPr>
        <w:t>Rababa</w:t>
      </w:r>
      <w:proofErr w:type="spellEnd"/>
      <w:r>
        <w:rPr>
          <w:rFonts w:ascii="Open Sans" w:hAnsi="Open Sans" w:cs="Open Sans"/>
          <w:color w:val="000000"/>
          <w:sz w:val="21"/>
          <w:szCs w:val="21"/>
        </w:rPr>
        <w:t xml:space="preserve">, M., </w:t>
      </w:r>
      <w:proofErr w:type="spellStart"/>
      <w:r>
        <w:rPr>
          <w:rFonts w:ascii="Open Sans" w:hAnsi="Open Sans" w:cs="Open Sans"/>
          <w:color w:val="000000"/>
          <w:sz w:val="21"/>
          <w:szCs w:val="21"/>
        </w:rPr>
        <w:t>Hayajneh</w:t>
      </w:r>
      <w:proofErr w:type="spellEnd"/>
      <w:r>
        <w:rPr>
          <w:rFonts w:ascii="Open Sans" w:hAnsi="Open Sans" w:cs="Open Sans"/>
          <w:color w:val="000000"/>
          <w:sz w:val="21"/>
          <w:szCs w:val="21"/>
        </w:rPr>
        <w:t xml:space="preserve">, A. A., Alharbi, T. A. F., </w:t>
      </w:r>
      <w:proofErr w:type="spellStart"/>
      <w:r>
        <w:rPr>
          <w:rFonts w:ascii="Open Sans" w:hAnsi="Open Sans" w:cs="Open Sans"/>
          <w:color w:val="000000"/>
          <w:sz w:val="21"/>
          <w:szCs w:val="21"/>
        </w:rPr>
        <w:t>Alhumaidi</w:t>
      </w:r>
      <w:proofErr w:type="spellEnd"/>
      <w:r>
        <w:rPr>
          <w:rFonts w:ascii="Open Sans" w:hAnsi="Open Sans" w:cs="Open Sans"/>
          <w:color w:val="000000"/>
          <w:sz w:val="21"/>
          <w:szCs w:val="21"/>
        </w:rPr>
        <w:t>, B., &amp; Alharbi, M. N. (2025). </w:t>
      </w:r>
      <w:r>
        <w:rPr>
          <w:rStyle w:val="Emphasis"/>
          <w:rFonts w:ascii="inherit" w:hAnsi="inherit" w:cs="Open Sans"/>
          <w:color w:val="000000"/>
          <w:sz w:val="21"/>
          <w:szCs w:val="21"/>
          <w:bdr w:val="none" w:sz="0" w:space="0" w:color="auto" w:frame="1"/>
        </w:rPr>
        <w:t>Critical care nurses' knowledge, confidence, and clinical reasoning in sepsis management: A systematic review</w:t>
      </w:r>
      <w:r>
        <w:rPr>
          <w:rFonts w:ascii="Open Sans" w:hAnsi="Open Sans" w:cs="Open Sans"/>
          <w:color w:val="000000"/>
          <w:sz w:val="21"/>
          <w:szCs w:val="21"/>
        </w:rPr>
        <w:t>. </w:t>
      </w:r>
      <w:r>
        <w:rPr>
          <w:rStyle w:val="Emphasis"/>
          <w:rFonts w:ascii="inherit" w:hAnsi="inherit" w:cs="Open Sans"/>
          <w:color w:val="000000"/>
          <w:sz w:val="21"/>
          <w:szCs w:val="21"/>
          <w:bdr w:val="none" w:sz="0" w:space="0" w:color="auto" w:frame="1"/>
        </w:rPr>
        <w:t>BMC Nursing, 24</w:t>
      </w:r>
      <w:r>
        <w:rPr>
          <w:rFonts w:ascii="Open Sans" w:hAnsi="Open Sans" w:cs="Open Sans"/>
          <w:color w:val="000000"/>
          <w:sz w:val="21"/>
          <w:szCs w:val="21"/>
        </w:rPr>
        <w:t>, Article 424. </w:t>
      </w:r>
      <w:hyperlink r:id="rId4" w:tgtFrame="_blank" w:history="1">
        <w:r>
          <w:rPr>
            <w:rStyle w:val="Hyperlink"/>
            <w:rFonts w:ascii="inherit" w:hAnsi="inherit" w:cs="Open Sans"/>
            <w:color w:val="1A65B0"/>
            <w:sz w:val="21"/>
            <w:szCs w:val="21"/>
            <w:bdr w:val="none" w:sz="0" w:space="0" w:color="auto" w:frame="1"/>
          </w:rPr>
          <w:t>https://doi.org/10.1186/s12912-025-02986-1</w:t>
        </w:r>
      </w:hyperlink>
    </w:p>
    <w:p w:rsidR="002A5BA4" w:rsidRDefault="002A5BA4" w:rsidP="002A5BA4">
      <w:pPr>
        <w:pStyle w:val="NormalWeb"/>
        <w:shd w:val="clear" w:color="auto" w:fill="FFFFFF"/>
        <w:spacing w:before="0" w:after="0" w:line="360" w:lineRule="atLeast"/>
        <w:rPr>
          <w:rFonts w:ascii="Open Sans" w:hAnsi="Open Sans" w:cs="Open Sans"/>
          <w:color w:val="000000"/>
          <w:sz w:val="21"/>
          <w:szCs w:val="21"/>
        </w:rPr>
      </w:pPr>
      <w:r>
        <w:rPr>
          <w:rFonts w:ascii="Open Sans" w:hAnsi="Open Sans" w:cs="Open Sans"/>
          <w:color w:val="000000"/>
          <w:sz w:val="21"/>
          <w:szCs w:val="21"/>
        </w:rPr>
        <w:t>Melnyk, B. M., &amp; Fineout Overholt, E. (2023). </w:t>
      </w:r>
      <w:r>
        <w:rPr>
          <w:rStyle w:val="Emphasis"/>
          <w:rFonts w:ascii="inherit" w:hAnsi="inherit" w:cs="Open Sans"/>
          <w:color w:val="000000"/>
          <w:sz w:val="21"/>
          <w:szCs w:val="21"/>
          <w:bdr w:val="none" w:sz="0" w:space="0" w:color="auto" w:frame="1"/>
        </w:rPr>
        <w:t>Evidence</w:t>
      </w:r>
      <w:r w:rsidR="00FC5BA7">
        <w:rPr>
          <w:rStyle w:val="Emphasis"/>
          <w:rFonts w:ascii="inherit" w:hAnsi="inherit" w:cs="Open Sans"/>
          <w:color w:val="000000"/>
          <w:sz w:val="21"/>
          <w:szCs w:val="21"/>
          <w:bdr w:val="none" w:sz="0" w:space="0" w:color="auto" w:frame="1"/>
        </w:rPr>
        <w:t>-</w:t>
      </w:r>
      <w:r>
        <w:rPr>
          <w:rStyle w:val="Emphasis"/>
          <w:rFonts w:ascii="inherit" w:hAnsi="inherit" w:cs="Open Sans"/>
          <w:color w:val="000000"/>
          <w:sz w:val="21"/>
          <w:szCs w:val="21"/>
          <w:bdr w:val="none" w:sz="0" w:space="0" w:color="auto" w:frame="1"/>
        </w:rPr>
        <w:t>based practice improves patient outcomes and healthcare system return on investment</w:t>
      </w:r>
      <w:r>
        <w:rPr>
          <w:rFonts w:ascii="Open Sans" w:hAnsi="Open Sans" w:cs="Open Sans"/>
          <w:color w:val="000000"/>
          <w:sz w:val="21"/>
          <w:szCs w:val="21"/>
        </w:rPr>
        <w:t>. </w:t>
      </w:r>
      <w:r>
        <w:rPr>
          <w:rStyle w:val="Emphasis"/>
          <w:rFonts w:ascii="inherit" w:hAnsi="inherit" w:cs="Open Sans"/>
          <w:color w:val="000000"/>
          <w:sz w:val="21"/>
          <w:szCs w:val="21"/>
          <w:bdr w:val="none" w:sz="0" w:space="0" w:color="auto" w:frame="1"/>
        </w:rPr>
        <w:t>Worldviews on Evidence</w:t>
      </w:r>
      <w:r w:rsidR="00FC5BA7">
        <w:rPr>
          <w:rStyle w:val="Emphasis"/>
          <w:rFonts w:ascii="inherit" w:hAnsi="inherit" w:cs="Open Sans"/>
          <w:color w:val="000000"/>
          <w:sz w:val="21"/>
          <w:szCs w:val="21"/>
          <w:bdr w:val="none" w:sz="0" w:space="0" w:color="auto" w:frame="1"/>
        </w:rPr>
        <w:t>-</w:t>
      </w:r>
      <w:r>
        <w:rPr>
          <w:rStyle w:val="Emphasis"/>
          <w:rFonts w:ascii="inherit" w:hAnsi="inherit" w:cs="Open Sans"/>
          <w:color w:val="000000"/>
          <w:sz w:val="21"/>
          <w:szCs w:val="21"/>
          <w:bdr w:val="none" w:sz="0" w:space="0" w:color="auto" w:frame="1"/>
        </w:rPr>
        <w:t>Based Nursing</w:t>
      </w:r>
      <w:r>
        <w:rPr>
          <w:rFonts w:ascii="Open Sans" w:hAnsi="Open Sans" w:cs="Open Sans"/>
          <w:color w:val="000000"/>
          <w:sz w:val="21"/>
          <w:szCs w:val="21"/>
        </w:rPr>
        <w:t>. </w:t>
      </w:r>
      <w:hyperlink r:id="rId5" w:tgtFrame="_blank" w:history="1">
        <w:r>
          <w:rPr>
            <w:rStyle w:val="Hyperlink"/>
            <w:rFonts w:ascii="inherit" w:hAnsi="inherit" w:cs="Open Sans"/>
            <w:color w:val="1A65B0"/>
            <w:sz w:val="21"/>
            <w:szCs w:val="21"/>
            <w:bdr w:val="none" w:sz="0" w:space="0" w:color="auto" w:frame="1"/>
          </w:rPr>
          <w:t>https://doi.org/10.1111/wvn.12621</w:t>
        </w:r>
      </w:hyperlink>
    </w:p>
    <w:p w:rsidR="00FC5BA7" w:rsidRDefault="00FC5BA7" w:rsidP="002A5BA4">
      <w:pPr>
        <w:pStyle w:val="NormalWeb"/>
        <w:shd w:val="clear" w:color="auto" w:fill="FFFFFF"/>
        <w:spacing w:before="0" w:after="0" w:line="360" w:lineRule="atLeast"/>
        <w:rPr>
          <w:rFonts w:ascii="Open Sans" w:hAnsi="Open Sans" w:cs="Open Sans"/>
          <w:color w:val="000000"/>
          <w:sz w:val="21"/>
          <w:szCs w:val="21"/>
        </w:rPr>
      </w:pPr>
    </w:p>
    <w:p w:rsidR="00FC5BA7" w:rsidRPr="00FC5BA7" w:rsidRDefault="00FC5BA7" w:rsidP="00FC5BA7">
      <w:pPr>
        <w:pStyle w:val="NormalWeb"/>
        <w:spacing w:before="0" w:beforeAutospacing="0" w:after="0" w:afterAutospacing="0" w:line="480" w:lineRule="auto"/>
        <w:textAlignment w:val="baseline"/>
        <w:rPr>
          <w:rFonts w:ascii="Aptos" w:hAnsi="Aptos" w:cs="Open Sans"/>
          <w:b/>
          <w:bCs/>
          <w:color w:val="000000"/>
          <w:spacing w:val="2"/>
          <w:bdr w:val="none" w:sz="0" w:space="0" w:color="auto" w:frame="1"/>
        </w:rPr>
      </w:pPr>
      <w:r w:rsidRPr="00FC5BA7">
        <w:rPr>
          <w:rFonts w:ascii="Aptos" w:hAnsi="Aptos" w:cs="Open Sans"/>
          <w:b/>
          <w:bCs/>
          <w:color w:val="000000"/>
          <w:spacing w:val="2"/>
          <w:bdr w:val="none" w:sz="0" w:space="0" w:color="auto" w:frame="1"/>
        </w:rPr>
        <w:lastRenderedPageBreak/>
        <w:t>Christina’s Discussion</w:t>
      </w:r>
    </w:p>
    <w:p w:rsidR="00FC5BA7" w:rsidRDefault="00FC5BA7" w:rsidP="00FC5BA7">
      <w:pPr>
        <w:pStyle w:val="NormalWeb"/>
        <w:spacing w:before="0" w:beforeAutospacing="0" w:after="0" w:afterAutospacing="0" w:line="360" w:lineRule="atLeast"/>
        <w:textAlignment w:val="baseline"/>
        <w:rPr>
          <w:rFonts w:ascii="Open Sans" w:hAnsi="Open Sans" w:cs="Open Sans"/>
          <w:color w:val="000000"/>
          <w:spacing w:val="2"/>
          <w:sz w:val="21"/>
          <w:szCs w:val="21"/>
        </w:rPr>
      </w:pPr>
      <w:r>
        <w:rPr>
          <w:rFonts w:ascii="Aptos" w:hAnsi="Aptos" w:cs="Open Sans"/>
          <w:color w:val="000000"/>
          <w:spacing w:val="2"/>
          <w:bdr w:val="none" w:sz="0" w:space="0" w:color="auto" w:frame="1"/>
        </w:rPr>
        <w:t>Research and evidence-based practice are needed together</w:t>
      </w:r>
      <w:r>
        <w:rPr>
          <w:rFonts w:ascii="Aptos" w:hAnsi="Aptos" w:cs="Open Sans"/>
          <w:color w:val="000000"/>
          <w:spacing w:val="2"/>
          <w:bdr w:val="none" w:sz="0" w:space="0" w:color="auto" w:frame="1"/>
        </w:rPr>
        <w:t>,</w:t>
      </w:r>
      <w:r>
        <w:rPr>
          <w:rFonts w:ascii="Aptos" w:hAnsi="Aptos" w:cs="Open Sans"/>
          <w:color w:val="000000"/>
          <w:spacing w:val="2"/>
          <w:bdr w:val="none" w:sz="0" w:space="0" w:color="auto" w:frame="1"/>
        </w:rPr>
        <w:t xml:space="preserve"> but are not the same thing. Research focuses on discovering new information and answering questions through systematic investigation. The goal of research is to develop or create knowledge that can supply new ideas to the medical field and improve patient care. Evidence-based practice takes the knowledge that the research provides and uses it to guide care. Research helps us learn what works, while evidence-based practice helps us as nurses to apply those findings to patient care. </w:t>
      </w:r>
    </w:p>
    <w:p w:rsidR="00FC5BA7" w:rsidRDefault="00FC5BA7" w:rsidP="00FC5BA7">
      <w:pPr>
        <w:pStyle w:val="NormalWeb"/>
        <w:spacing w:before="0" w:beforeAutospacing="0" w:after="0" w:afterAutospacing="0" w:line="360" w:lineRule="atLeast"/>
        <w:textAlignment w:val="baseline"/>
        <w:rPr>
          <w:rFonts w:ascii="Open Sans" w:hAnsi="Open Sans" w:cs="Open Sans"/>
          <w:color w:val="000000"/>
          <w:spacing w:val="2"/>
          <w:sz w:val="21"/>
          <w:szCs w:val="21"/>
        </w:rPr>
      </w:pPr>
      <w:r>
        <w:rPr>
          <w:rFonts w:ascii="Aptos" w:hAnsi="Aptos" w:cs="Open Sans"/>
          <w:color w:val="000000"/>
          <w:spacing w:val="2"/>
          <w:bdr w:val="none" w:sz="0" w:space="0" w:color="auto" w:frame="1"/>
        </w:rPr>
        <w:t>A peer-reviewed article that supports the need for a change in nursing practice is an article that talks about how patients with peripheral arterial disease struggled with adherence to medications, smoking cessation, and lifestyle modifications despite understanding the seriousness of their conditions. The article highlights the need for improved patient education and ongoing support to help these patients manage their disease and reduce associated complications (Lampridou et al., 2024).  </w:t>
      </w:r>
    </w:p>
    <w:p w:rsidR="00FC5BA7" w:rsidRDefault="00FC5BA7" w:rsidP="00FC5BA7">
      <w:pPr>
        <w:pStyle w:val="NormalWeb"/>
        <w:spacing w:before="0" w:beforeAutospacing="0" w:after="0" w:afterAutospacing="0" w:line="360" w:lineRule="atLeast"/>
        <w:textAlignment w:val="baseline"/>
        <w:rPr>
          <w:rFonts w:ascii="Aptos" w:hAnsi="Aptos" w:cs="Open Sans"/>
          <w:color w:val="000000"/>
          <w:spacing w:val="2"/>
          <w:bdr w:val="none" w:sz="0" w:space="0" w:color="auto" w:frame="1"/>
        </w:rPr>
      </w:pPr>
      <w:r>
        <w:rPr>
          <w:rFonts w:ascii="Aptos" w:hAnsi="Aptos" w:cs="Open Sans"/>
          <w:color w:val="000000"/>
          <w:spacing w:val="2"/>
          <w:bdr w:val="none" w:sz="0" w:space="0" w:color="auto" w:frame="1"/>
        </w:rPr>
        <w:t>This article relates directly to my capstone project, which focuses on improving patient education for individuals with critical limb ischemia. Although it is important in nursing practice, there has been obstinacy to change, as stated in an article that talks about how A set of factors in nurses can lead to resistance to change and is considered an important challenge in nursing care. The article also talks about how knowing these factors can help reduce resistance (Cheraghi et al., 2023).  </w:t>
      </w:r>
    </w:p>
    <w:p w:rsidR="00FC5BA7" w:rsidRDefault="00FC5BA7" w:rsidP="00FC5BA7">
      <w:pPr>
        <w:pStyle w:val="NormalWeb"/>
        <w:spacing w:before="0" w:beforeAutospacing="0" w:after="0" w:afterAutospacing="0" w:line="360" w:lineRule="atLeast"/>
        <w:textAlignment w:val="baseline"/>
        <w:rPr>
          <w:rFonts w:ascii="Open Sans" w:hAnsi="Open Sans" w:cs="Open Sans"/>
          <w:color w:val="000000"/>
          <w:spacing w:val="2"/>
          <w:sz w:val="21"/>
          <w:szCs w:val="21"/>
        </w:rPr>
      </w:pPr>
    </w:p>
    <w:p w:rsidR="00FC5BA7" w:rsidRPr="00FC5BA7" w:rsidRDefault="00FC5BA7" w:rsidP="00FC5BA7">
      <w:pPr>
        <w:pStyle w:val="NormalWeb"/>
        <w:spacing w:before="0" w:beforeAutospacing="0" w:after="0" w:afterAutospacing="0" w:line="360" w:lineRule="auto"/>
        <w:textAlignment w:val="baseline"/>
        <w:rPr>
          <w:rFonts w:ascii="Open Sans" w:hAnsi="Open Sans" w:cs="Open Sans"/>
          <w:b/>
          <w:bCs/>
          <w:color w:val="000000"/>
          <w:spacing w:val="2"/>
          <w:sz w:val="21"/>
          <w:szCs w:val="21"/>
        </w:rPr>
      </w:pPr>
      <w:r w:rsidRPr="00FC5BA7">
        <w:rPr>
          <w:rFonts w:ascii="Aptos" w:hAnsi="Aptos" w:cs="Open Sans"/>
          <w:b/>
          <w:bCs/>
          <w:color w:val="000000"/>
          <w:spacing w:val="2"/>
          <w:bdr w:val="none" w:sz="0" w:space="0" w:color="auto" w:frame="1"/>
        </w:rPr>
        <w:t>References:  </w:t>
      </w:r>
    </w:p>
    <w:p w:rsidR="00FC5BA7" w:rsidRDefault="00FC5BA7" w:rsidP="00FC5BA7">
      <w:pPr>
        <w:pStyle w:val="NormalWeb"/>
        <w:spacing w:before="0" w:beforeAutospacing="0" w:after="0" w:afterAutospacing="0" w:line="360" w:lineRule="atLeast"/>
        <w:textAlignment w:val="baseline"/>
        <w:rPr>
          <w:rFonts w:ascii="Open Sans" w:hAnsi="Open Sans" w:cs="Open Sans"/>
          <w:color w:val="000000"/>
          <w:spacing w:val="2"/>
          <w:sz w:val="21"/>
          <w:szCs w:val="21"/>
        </w:rPr>
      </w:pPr>
      <w:r>
        <w:rPr>
          <w:rFonts w:ascii="Aptos" w:hAnsi="Aptos" w:cs="Open Sans"/>
          <w:color w:val="000000"/>
          <w:spacing w:val="2"/>
          <w:bdr w:val="none" w:sz="0" w:space="0" w:color="auto" w:frame="1"/>
        </w:rPr>
        <w:t>Cheraghi, R., Ebrahimi, H., Kheibar, N., &amp; Sahebihagh, M. H. (2023). Reasons for resistance to change in nursing: an integrative review. </w:t>
      </w:r>
      <w:r>
        <w:rPr>
          <w:rStyle w:val="Emphasis"/>
          <w:rFonts w:ascii="inherit" w:hAnsi="inherit" w:cs="Open Sans"/>
          <w:color w:val="000000"/>
          <w:spacing w:val="2"/>
          <w:bdr w:val="none" w:sz="0" w:space="0" w:color="auto" w:frame="1"/>
        </w:rPr>
        <w:t>BMC nursing</w:t>
      </w:r>
      <w:r>
        <w:rPr>
          <w:rFonts w:ascii="Aptos" w:hAnsi="Aptos" w:cs="Open Sans"/>
          <w:color w:val="000000"/>
          <w:spacing w:val="2"/>
          <w:bdr w:val="none" w:sz="0" w:space="0" w:color="auto" w:frame="1"/>
        </w:rPr>
        <w:t>, </w:t>
      </w:r>
      <w:r>
        <w:rPr>
          <w:rStyle w:val="Emphasis"/>
          <w:rFonts w:ascii="inherit" w:hAnsi="inherit" w:cs="Open Sans"/>
          <w:color w:val="000000"/>
          <w:spacing w:val="2"/>
          <w:bdr w:val="none" w:sz="0" w:space="0" w:color="auto" w:frame="1"/>
        </w:rPr>
        <w:t>22</w:t>
      </w:r>
      <w:r>
        <w:rPr>
          <w:rFonts w:ascii="Aptos" w:hAnsi="Aptos" w:cs="Open Sans"/>
          <w:color w:val="000000"/>
          <w:spacing w:val="2"/>
          <w:bdr w:val="none" w:sz="0" w:space="0" w:color="auto" w:frame="1"/>
        </w:rPr>
        <w:t>(1), 310. </w:t>
      </w:r>
      <w:hyperlink r:id="rId6" w:tgtFrame="_blank" w:history="1">
        <w:r>
          <w:rPr>
            <w:rStyle w:val="Hyperlink"/>
            <w:rFonts w:ascii="Aptos" w:hAnsi="Aptos" w:cs="Open Sans"/>
            <w:color w:val="000000"/>
            <w:spacing w:val="2"/>
            <w:bdr w:val="none" w:sz="0" w:space="0" w:color="auto" w:frame="1"/>
          </w:rPr>
          <w:t>https://doi.org/10.1186/s12912-023-01460-0</w:t>
        </w:r>
      </w:hyperlink>
      <w:r>
        <w:rPr>
          <w:rFonts w:ascii="Aptos" w:hAnsi="Aptos" w:cs="Open Sans"/>
          <w:color w:val="000000"/>
          <w:spacing w:val="2"/>
          <w:bdr w:val="none" w:sz="0" w:space="0" w:color="auto" w:frame="1"/>
        </w:rPr>
        <w:t xml:space="preserve"> </w:t>
      </w:r>
    </w:p>
    <w:p w:rsidR="00FC5BA7" w:rsidRPr="00FC5BA7" w:rsidRDefault="00FC5BA7" w:rsidP="00FC5BA7">
      <w:pPr>
        <w:pStyle w:val="NormalWeb"/>
        <w:spacing w:before="0" w:beforeAutospacing="0" w:after="0" w:afterAutospacing="0" w:line="360" w:lineRule="atLeast"/>
        <w:textAlignment w:val="baseline"/>
        <w:rPr>
          <w:rFonts w:ascii="Open Sans" w:hAnsi="Open Sans" w:cs="Open Sans"/>
          <w:color w:val="000000"/>
          <w:spacing w:val="2"/>
          <w:sz w:val="21"/>
          <w:szCs w:val="21"/>
        </w:rPr>
      </w:pPr>
      <w:r>
        <w:rPr>
          <w:rFonts w:ascii="Aptos" w:hAnsi="Aptos" w:cs="Open Sans"/>
          <w:color w:val="000000"/>
          <w:spacing w:val="2"/>
          <w:bdr w:val="none" w:sz="0" w:space="0" w:color="auto" w:frame="1"/>
        </w:rPr>
        <w:t>Lampridou, S., RGN, MSc,</w:t>
      </w:r>
      <w:r>
        <w:rPr>
          <w:rFonts w:ascii="Aptos" w:hAnsi="Aptos" w:cs="Open Sans"/>
          <w:color w:val="000000"/>
          <w:spacing w:val="2"/>
          <w:bdr w:val="none" w:sz="0" w:space="0" w:color="auto" w:frame="1"/>
        </w:rPr>
        <w:t xml:space="preserve"> </w:t>
      </w:r>
      <w:proofErr w:type="spellStart"/>
      <w:proofErr w:type="gramStart"/>
      <w:r>
        <w:rPr>
          <w:rFonts w:ascii="Aptos" w:hAnsi="Aptos" w:cs="Open Sans"/>
          <w:color w:val="000000"/>
          <w:spacing w:val="2"/>
          <w:bdr w:val="none" w:sz="0" w:space="0" w:color="auto" w:frame="1"/>
        </w:rPr>
        <w:t>a,b</w:t>
      </w:r>
      <w:proofErr w:type="spellEnd"/>
      <w:proofErr w:type="gramEnd"/>
      <w:r>
        <w:rPr>
          <w:rFonts w:ascii="Aptos" w:hAnsi="Aptos" w:cs="Open Sans"/>
          <w:color w:val="000000"/>
          <w:spacing w:val="2"/>
          <w:bdr w:val="none" w:sz="0" w:space="0" w:color="auto" w:frame="1"/>
        </w:rPr>
        <w:t> Rawasdheh, M., MD, MBBS, MRCS(Eng),</w:t>
      </w:r>
      <w:proofErr w:type="spellStart"/>
      <w:r>
        <w:rPr>
          <w:rFonts w:ascii="Aptos" w:hAnsi="Aptos" w:cs="Open Sans"/>
          <w:color w:val="000000"/>
          <w:spacing w:val="2"/>
          <w:bdr w:val="none" w:sz="0" w:space="0" w:color="auto" w:frame="1"/>
        </w:rPr>
        <w:t>a,b</w:t>
      </w:r>
      <w:proofErr w:type="spellEnd"/>
      <w:r>
        <w:rPr>
          <w:rFonts w:ascii="Aptos" w:hAnsi="Aptos" w:cs="Open Sans"/>
          <w:color w:val="000000"/>
          <w:spacing w:val="2"/>
          <w:bdr w:val="none" w:sz="0" w:space="0" w:color="auto" w:frame="1"/>
        </w:rPr>
        <w:t>., Bolton Saghdaoui, L., RGN, BSc, AFHE,</w:t>
      </w:r>
      <w:r>
        <w:rPr>
          <w:rFonts w:ascii="Aptos" w:hAnsi="Aptos" w:cs="Open Sans"/>
          <w:color w:val="000000"/>
          <w:spacing w:val="2"/>
          <w:bdr w:val="none" w:sz="0" w:space="0" w:color="auto" w:frame="1"/>
        </w:rPr>
        <w:t xml:space="preserve"> </w:t>
      </w:r>
      <w:proofErr w:type="spellStart"/>
      <w:r>
        <w:rPr>
          <w:rFonts w:ascii="Aptos" w:hAnsi="Aptos" w:cs="Open Sans"/>
          <w:color w:val="000000"/>
          <w:spacing w:val="2"/>
          <w:bdr w:val="none" w:sz="0" w:space="0" w:color="auto" w:frame="1"/>
        </w:rPr>
        <w:t>a,b</w:t>
      </w:r>
      <w:proofErr w:type="spellEnd"/>
      <w:r>
        <w:rPr>
          <w:rFonts w:ascii="Aptos" w:hAnsi="Aptos" w:cs="Open Sans"/>
          <w:color w:val="000000"/>
          <w:spacing w:val="2"/>
          <w:bdr w:val="none" w:sz="0" w:space="0" w:color="auto" w:frame="1"/>
        </w:rPr>
        <w:t>. Wells, M., RGN, PhD,b,c and Huw Davies, A., MA, DM, DSc, FRCS, FHEA, FEBVS, FLSW, FACPh., (2024). Factors affecting adherence to medication, smoking cessation, and exercise in patients with peripheral artery disease. </w:t>
      </w:r>
      <w:hyperlink r:id="rId7" w:tgtFrame="_blank" w:history="1">
        <w:r>
          <w:rPr>
            <w:rStyle w:val="Hyperlink"/>
            <w:rFonts w:ascii="Aptos" w:hAnsi="Aptos" w:cs="Open Sans"/>
            <w:color w:val="000000"/>
            <w:spacing w:val="2"/>
            <w:bdr w:val="none" w:sz="0" w:space="0" w:color="auto" w:frame="1"/>
          </w:rPr>
          <w:t>https://www.jvsvi.org/article/S2949-9127(24)00022-9/pdf</w:t>
        </w:r>
      </w:hyperlink>
      <w:r>
        <w:rPr>
          <w:rFonts w:ascii="Aptos" w:hAnsi="Aptos" w:cs="Open Sans"/>
          <w:color w:val="000000"/>
          <w:spacing w:val="2"/>
          <w:bdr w:val="none" w:sz="0" w:space="0" w:color="auto" w:frame="1"/>
        </w:rPr>
        <w:t xml:space="preserve"> </w:t>
      </w:r>
    </w:p>
    <w:p w:rsidR="00B72657" w:rsidRDefault="00B72657"/>
    <w:sectPr w:rsidR="00B726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inherit">
    <w:altName w:val="Cambria"/>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BA4"/>
    <w:rsid w:val="001E6511"/>
    <w:rsid w:val="002A5BA4"/>
    <w:rsid w:val="006451FF"/>
    <w:rsid w:val="00B72657"/>
    <w:rsid w:val="00FC5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A8FCF7"/>
  <w15:chartTrackingRefBased/>
  <w15:docId w15:val="{6F3004C2-294D-614F-B62D-879E39E70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5BA4"/>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A5BA4"/>
    <w:rPr>
      <w:b/>
      <w:bCs/>
    </w:rPr>
  </w:style>
  <w:style w:type="character" w:styleId="Emphasis">
    <w:name w:val="Emphasis"/>
    <w:basedOn w:val="DefaultParagraphFont"/>
    <w:uiPriority w:val="20"/>
    <w:qFormat/>
    <w:rsid w:val="002A5BA4"/>
    <w:rPr>
      <w:i/>
      <w:iCs/>
    </w:rPr>
  </w:style>
  <w:style w:type="character" w:styleId="Hyperlink">
    <w:name w:val="Hyperlink"/>
    <w:basedOn w:val="DefaultParagraphFont"/>
    <w:uiPriority w:val="99"/>
    <w:semiHidden/>
    <w:unhideWhenUsed/>
    <w:rsid w:val="002A5B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581016">
      <w:bodyDiv w:val="1"/>
      <w:marLeft w:val="0"/>
      <w:marRight w:val="0"/>
      <w:marTop w:val="0"/>
      <w:marBottom w:val="0"/>
      <w:divBdr>
        <w:top w:val="none" w:sz="0" w:space="0" w:color="auto"/>
        <w:left w:val="none" w:sz="0" w:space="0" w:color="auto"/>
        <w:bottom w:val="none" w:sz="0" w:space="0" w:color="auto"/>
        <w:right w:val="none" w:sz="0" w:space="0" w:color="auto"/>
      </w:divBdr>
    </w:div>
    <w:div w:id="73959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jvsvi.org/article/S2949-9127(24)00022-9/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86/s12912-023-01460-0" TargetMode="External"/><Relationship Id="rId5" Type="http://schemas.openxmlformats.org/officeDocument/2006/relationships/hyperlink" Target="https://doi.org/10.1111/wvn.12621" TargetMode="External"/><Relationship Id="rId4" Type="http://schemas.openxmlformats.org/officeDocument/2006/relationships/hyperlink" Target="https://doi.org/10.1186/s12912-025-02986-1"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724</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2026-06-25T10:05:00Z</dcterms:created>
  <dcterms:modified xsi:type="dcterms:W3CDTF">2026-06-25T11:32:00Z</dcterms:modified>
</cp:coreProperties>
</file>